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2026_ZVS_BK_0034</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Beleuchtung IGA-Radweg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Bauvorhaben beinhaltet die Neuerrichtung von 180 neuen Lichtpunkten im Rahmen der IGA
Metropole Ruhr, diese werden als Solarleuchten ausgeführt (97 St. in Bergkamen und 83 St. in Lünen). Hier werden die 97 Lichtpunkte auf dem Stadtgebiet Bergkamen ausgeschrieben.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